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4" w:rsidRPr="00F60F85" w:rsidRDefault="00F60F85" w:rsidP="00F60F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Zapewnienie i kontrola jakości w laboratorium analitycznym</w:t>
      </w:r>
    </w:p>
    <w:p w:rsidR="00520174" w:rsidRDefault="00520174" w:rsidP="00BF4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pojęcia </w:t>
      </w:r>
      <w:r w:rsidR="00B66BB3">
        <w:rPr>
          <w:rFonts w:ascii="Times New Roman" w:hAnsi="Times New Roman" w:cs="Times New Roman"/>
          <w:sz w:val="24"/>
          <w:szCs w:val="24"/>
        </w:rPr>
        <w:t xml:space="preserve">i zasady </w:t>
      </w:r>
      <w:r>
        <w:rPr>
          <w:rFonts w:ascii="Times New Roman" w:hAnsi="Times New Roman" w:cs="Times New Roman"/>
          <w:sz w:val="24"/>
          <w:szCs w:val="24"/>
        </w:rPr>
        <w:t>metrologii chemicznej</w:t>
      </w:r>
    </w:p>
    <w:p w:rsidR="00444ADF" w:rsidRDefault="00444ADF" w:rsidP="00444A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Krótka historia pomiarów w ogóle i </w:t>
      </w:r>
      <w:r w:rsidR="00CB2AC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anality</w:t>
      </w:r>
      <w:r w:rsidR="00CB2AC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chemicznej w szczególności</w:t>
      </w:r>
    </w:p>
    <w:p w:rsidR="00444ADF" w:rsidRDefault="00BF47EC" w:rsidP="00444A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ADF">
        <w:rPr>
          <w:rFonts w:ascii="Times New Roman" w:hAnsi="Times New Roman" w:cs="Times New Roman"/>
          <w:sz w:val="24"/>
          <w:szCs w:val="24"/>
        </w:rPr>
        <w:t>Znaczenie  jakości pomiarów chemicznych.  Definicja metrologii chemicznej.</w:t>
      </w:r>
    </w:p>
    <w:p w:rsidR="00444ADF" w:rsidRDefault="00BF47EC" w:rsidP="00444A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ADF">
        <w:rPr>
          <w:rFonts w:ascii="Times New Roman" w:hAnsi="Times New Roman" w:cs="Times New Roman"/>
          <w:sz w:val="24"/>
          <w:szCs w:val="24"/>
        </w:rPr>
        <w:t>Trz</w:t>
      </w:r>
      <w:r w:rsidR="00444ADF">
        <w:rPr>
          <w:rFonts w:ascii="Times New Roman" w:hAnsi="Times New Roman" w:cs="Times New Roman"/>
          <w:sz w:val="24"/>
          <w:szCs w:val="24"/>
        </w:rPr>
        <w:t>y filary metrologii chemicznej</w:t>
      </w:r>
    </w:p>
    <w:p w:rsidR="00444ADF" w:rsidRDefault="00444ADF" w:rsidP="00444A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pomiarowa</w:t>
      </w:r>
    </w:p>
    <w:p w:rsidR="00444ADF" w:rsidRDefault="00BF47EC" w:rsidP="00444A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4ADF">
        <w:rPr>
          <w:rFonts w:ascii="Times New Roman" w:hAnsi="Times New Roman" w:cs="Times New Roman"/>
          <w:sz w:val="24"/>
          <w:szCs w:val="24"/>
        </w:rPr>
        <w:t>walidacja procedur anal</w:t>
      </w:r>
      <w:r w:rsidR="00444ADF">
        <w:rPr>
          <w:rFonts w:ascii="Times New Roman" w:hAnsi="Times New Roman" w:cs="Times New Roman"/>
          <w:sz w:val="24"/>
          <w:szCs w:val="24"/>
        </w:rPr>
        <w:t>itycznych</w:t>
      </w:r>
    </w:p>
    <w:p w:rsidR="00520174" w:rsidRDefault="00520174" w:rsidP="00444A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4ADF">
        <w:rPr>
          <w:rFonts w:ascii="Times New Roman" w:hAnsi="Times New Roman" w:cs="Times New Roman"/>
          <w:sz w:val="24"/>
          <w:szCs w:val="24"/>
        </w:rPr>
        <w:t>niepewność pomiarowa</w:t>
      </w:r>
      <w:r w:rsidR="00546478">
        <w:rPr>
          <w:rFonts w:ascii="Times New Roman" w:hAnsi="Times New Roman" w:cs="Times New Roman"/>
          <w:sz w:val="24"/>
          <w:szCs w:val="24"/>
        </w:rPr>
        <w:t>, wymagania związane z niepewnością, źródła i wyznaczanie/obliczanie niepewności</w:t>
      </w:r>
    </w:p>
    <w:p w:rsidR="00B3668C" w:rsidRDefault="00B3668C" w:rsidP="00B366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jakością badań</w:t>
      </w:r>
    </w:p>
    <w:p w:rsidR="00B3668C" w:rsidRDefault="00B3668C" w:rsidP="00B36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zarządzania jakością </w:t>
      </w:r>
    </w:p>
    <w:p w:rsidR="00B3668C" w:rsidRDefault="00B3668C" w:rsidP="00B36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i kontrola jakości </w:t>
      </w:r>
      <w:r w:rsidRPr="00B3668C">
        <w:rPr>
          <w:rFonts w:ascii="Times New Roman" w:hAnsi="Times New Roman" w:cs="Times New Roman"/>
          <w:sz w:val="24"/>
          <w:szCs w:val="24"/>
        </w:rPr>
        <w:t>QA/QC</w:t>
      </w:r>
    </w:p>
    <w:p w:rsidR="00B3668C" w:rsidRPr="00B3668C" w:rsidRDefault="00B3668C" w:rsidP="00B36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jakością </w:t>
      </w:r>
    </w:p>
    <w:p w:rsidR="00BF47EC" w:rsidRPr="00520174" w:rsidRDefault="00050D46" w:rsidP="0052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Próbka w laboratorium analitycznym</w:t>
      </w:r>
    </w:p>
    <w:p w:rsidR="00BF47EC" w:rsidRPr="00967E60" w:rsidRDefault="00BF47EC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>Znaczenie prawidłowego pobierania próbek</w:t>
      </w:r>
    </w:p>
    <w:p w:rsidR="00BF47EC" w:rsidRPr="00967E60" w:rsidRDefault="00BC7D46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>Typy</w:t>
      </w:r>
      <w:r w:rsidR="00BF47EC" w:rsidRPr="00967E60">
        <w:rPr>
          <w:rFonts w:ascii="Times New Roman" w:hAnsi="Times New Roman" w:cs="Times New Roman"/>
          <w:sz w:val="24"/>
          <w:szCs w:val="24"/>
        </w:rPr>
        <w:t xml:space="preserve"> próbek</w:t>
      </w:r>
      <w:r w:rsidR="00D70893">
        <w:rPr>
          <w:rFonts w:ascii="Times New Roman" w:hAnsi="Times New Roman" w:cs="Times New Roman"/>
          <w:sz w:val="24"/>
          <w:szCs w:val="24"/>
        </w:rPr>
        <w:t xml:space="preserve"> – od próbki pierwotnej do analitycznej</w:t>
      </w:r>
    </w:p>
    <w:p w:rsidR="00BF47EC" w:rsidRPr="00967E60" w:rsidRDefault="00BC7D46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>Planowanie poboru próbek, aspekty prawne</w:t>
      </w:r>
    </w:p>
    <w:p w:rsidR="00657776" w:rsidRPr="00967E60" w:rsidRDefault="00050D46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>Techniki</w:t>
      </w:r>
      <w:r w:rsidR="00657776" w:rsidRPr="00967E60">
        <w:rPr>
          <w:rFonts w:ascii="Times New Roman" w:hAnsi="Times New Roman" w:cs="Times New Roman"/>
          <w:sz w:val="24"/>
          <w:szCs w:val="24"/>
        </w:rPr>
        <w:t xml:space="preserve"> poboru próbek w zależności od właściwości  fizykochemicznych badanego materiału</w:t>
      </w:r>
    </w:p>
    <w:p w:rsidR="00BC7D46" w:rsidRPr="00967E60" w:rsidRDefault="00BC7D46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>Przechowywanie próbek (warunki, opakowania, oznaczenia, czas)</w:t>
      </w:r>
    </w:p>
    <w:p w:rsidR="00BC7D46" w:rsidRPr="00967E60" w:rsidRDefault="00BC7D46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 xml:space="preserve">Operacje wstępne na próbkach (derywatyzacja, </w:t>
      </w:r>
      <w:r w:rsidR="00CB2ACC" w:rsidRPr="00967E60">
        <w:rPr>
          <w:rFonts w:ascii="Times New Roman" w:hAnsi="Times New Roman" w:cs="Times New Roman"/>
          <w:sz w:val="24"/>
          <w:szCs w:val="24"/>
        </w:rPr>
        <w:t xml:space="preserve">metody oczyszczania i  </w:t>
      </w:r>
      <w:r w:rsidRPr="00967E60">
        <w:rPr>
          <w:rFonts w:ascii="Times New Roman" w:hAnsi="Times New Roman" w:cs="Times New Roman"/>
          <w:sz w:val="24"/>
          <w:szCs w:val="24"/>
        </w:rPr>
        <w:t>zatężani</w:t>
      </w:r>
      <w:r w:rsidR="00CB2ACC" w:rsidRPr="00967E60">
        <w:rPr>
          <w:rFonts w:ascii="Times New Roman" w:hAnsi="Times New Roman" w:cs="Times New Roman"/>
          <w:sz w:val="24"/>
          <w:szCs w:val="24"/>
        </w:rPr>
        <w:t>a</w:t>
      </w:r>
      <w:r w:rsidR="005005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22C5" w:rsidRPr="00967E60" w:rsidRDefault="00F50AE4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60">
        <w:rPr>
          <w:rFonts w:ascii="Times New Roman" w:hAnsi="Times New Roman" w:cs="Times New Roman"/>
          <w:sz w:val="24"/>
          <w:szCs w:val="24"/>
        </w:rPr>
        <w:t xml:space="preserve">Pobór próbek źródłem niepewności </w:t>
      </w:r>
      <w:r w:rsidR="00675737">
        <w:rPr>
          <w:rFonts w:ascii="Times New Roman" w:hAnsi="Times New Roman" w:cs="Times New Roman"/>
          <w:sz w:val="24"/>
          <w:szCs w:val="24"/>
        </w:rPr>
        <w:t>pomiarowej</w:t>
      </w:r>
    </w:p>
    <w:p w:rsidR="008D7B38" w:rsidRDefault="00500513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</w:t>
      </w:r>
      <w:r w:rsidR="008D7B38" w:rsidRPr="00967E6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764E">
        <w:rPr>
          <w:rFonts w:ascii="Times New Roman" w:hAnsi="Times New Roman" w:cs="Times New Roman"/>
          <w:sz w:val="24"/>
          <w:szCs w:val="24"/>
        </w:rPr>
        <w:t xml:space="preserve">  </w:t>
      </w:r>
      <w:r w:rsidR="008D7B38" w:rsidRPr="00967E60">
        <w:rPr>
          <w:rFonts w:ascii="Times New Roman" w:hAnsi="Times New Roman" w:cs="Times New Roman"/>
          <w:sz w:val="24"/>
          <w:szCs w:val="24"/>
        </w:rPr>
        <w:t xml:space="preserve"> pożądan</w:t>
      </w:r>
      <w:r w:rsidR="0061764E">
        <w:rPr>
          <w:rFonts w:ascii="Times New Roman" w:hAnsi="Times New Roman" w:cs="Times New Roman"/>
          <w:sz w:val="24"/>
          <w:szCs w:val="24"/>
        </w:rPr>
        <w:t>ej liczebności i wielkości</w:t>
      </w:r>
      <w:r w:rsidR="008D7B38" w:rsidRPr="00967E60">
        <w:rPr>
          <w:rFonts w:ascii="Times New Roman" w:hAnsi="Times New Roman" w:cs="Times New Roman"/>
          <w:sz w:val="24"/>
          <w:szCs w:val="24"/>
        </w:rPr>
        <w:t xml:space="preserve"> próbek</w:t>
      </w:r>
    </w:p>
    <w:p w:rsidR="00235762" w:rsidRPr="00967E60" w:rsidRDefault="00235762" w:rsidP="00967E6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Zagadnienia, związane z  poborem próbek specyficzne dla przemysłu farmaceutycznego</w:t>
      </w:r>
    </w:p>
    <w:p w:rsidR="00BC7D46" w:rsidRDefault="001B399C" w:rsidP="00BC7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doświadczenia analitycznego</w:t>
      </w:r>
    </w:p>
    <w:p w:rsidR="001B399C" w:rsidRDefault="001B399C" w:rsidP="001B3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Dobór </w:t>
      </w:r>
      <w:r w:rsidR="004B6109">
        <w:rPr>
          <w:rFonts w:ascii="Times New Roman" w:hAnsi="Times New Roman" w:cs="Times New Roman"/>
          <w:sz w:val="24"/>
          <w:szCs w:val="24"/>
        </w:rPr>
        <w:t>metody</w:t>
      </w:r>
      <w:r>
        <w:rPr>
          <w:rFonts w:ascii="Times New Roman" w:hAnsi="Times New Roman" w:cs="Times New Roman"/>
          <w:sz w:val="24"/>
          <w:szCs w:val="24"/>
        </w:rPr>
        <w:t xml:space="preserve"> analitycznej</w:t>
      </w:r>
      <w:r w:rsidR="006836CA">
        <w:rPr>
          <w:rFonts w:ascii="Times New Roman" w:hAnsi="Times New Roman" w:cs="Times New Roman"/>
          <w:sz w:val="24"/>
          <w:szCs w:val="24"/>
        </w:rPr>
        <w:t xml:space="preserve"> - kryteria techniczne i ekonomiczne</w:t>
      </w:r>
    </w:p>
    <w:p w:rsidR="008D7B38" w:rsidRDefault="001B399C" w:rsidP="001B3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B38">
        <w:rPr>
          <w:rFonts w:ascii="Times New Roman" w:hAnsi="Times New Roman" w:cs="Times New Roman"/>
          <w:sz w:val="24"/>
          <w:szCs w:val="24"/>
        </w:rPr>
        <w:t>Sposób prowadzenia pomiarów (krzywa kalibracyjna, dodatek wzorca etc.) dla różnych rodzajów analitów/matryc/</w:t>
      </w:r>
      <w:r w:rsidR="004B6109" w:rsidRPr="008D7B38">
        <w:rPr>
          <w:rFonts w:ascii="Times New Roman" w:hAnsi="Times New Roman" w:cs="Times New Roman"/>
          <w:sz w:val="24"/>
          <w:szCs w:val="24"/>
        </w:rPr>
        <w:t>metod</w:t>
      </w:r>
      <w:r w:rsidRPr="008D7B38">
        <w:rPr>
          <w:rFonts w:ascii="Times New Roman" w:hAnsi="Times New Roman" w:cs="Times New Roman"/>
          <w:sz w:val="24"/>
          <w:szCs w:val="24"/>
        </w:rPr>
        <w:t xml:space="preserve"> analitycznych</w:t>
      </w:r>
      <w:r w:rsidR="008D7B38" w:rsidRPr="008D7B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399C" w:rsidRPr="008D7B38" w:rsidRDefault="004B6109" w:rsidP="001B3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B38">
        <w:rPr>
          <w:rFonts w:ascii="Times New Roman" w:hAnsi="Times New Roman" w:cs="Times New Roman"/>
          <w:sz w:val="24"/>
          <w:szCs w:val="24"/>
        </w:rPr>
        <w:t>Przygotowanie próbek kalibracyjnych i walidacyjnych</w:t>
      </w:r>
    </w:p>
    <w:p w:rsidR="004B6109" w:rsidRDefault="004B6109" w:rsidP="001B3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Chemiczne materiały odniesienia</w:t>
      </w:r>
    </w:p>
    <w:p w:rsidR="001B2EF4" w:rsidRDefault="001B2EF4" w:rsidP="001B3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odniesienia.  Porównanie dwóch metod analitycznych przy pomocy narzędzi statystycznych.  </w:t>
      </w:r>
    </w:p>
    <w:p w:rsidR="00F60F85" w:rsidRDefault="00F60F85" w:rsidP="00F60F8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Błędy w analizie chemicznej</w:t>
      </w:r>
    </w:p>
    <w:p w:rsidR="00F60F85" w:rsidRDefault="00B0335C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35C">
        <w:rPr>
          <w:rFonts w:ascii="Times New Roman" w:hAnsi="Times New Roman"/>
          <w:sz w:val="24"/>
          <w:szCs w:val="24"/>
        </w:rPr>
        <w:t xml:space="preserve">Reguły zaokrąglania cyfr (cyfry znaczące). </w:t>
      </w:r>
    </w:p>
    <w:p w:rsidR="00B0335C" w:rsidRPr="00B0335C" w:rsidRDefault="00B0335C" w:rsidP="00B0335C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Rodzaje i źródła błędów w analizie.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Przyczyny występowania błędów. Rodzaje i  charakterystyka błędów występujących  w analizie,  ich wpływ na wynik analizy i interpretacj</w:t>
      </w:r>
      <w:r>
        <w:rPr>
          <w:rFonts w:ascii="Times New Roman" w:hAnsi="Times New Roman"/>
          <w:sz w:val="24"/>
          <w:szCs w:val="24"/>
        </w:rPr>
        <w:t>ę</w:t>
      </w:r>
      <w:r w:rsidRPr="00F60F85">
        <w:rPr>
          <w:rFonts w:ascii="Times New Roman" w:hAnsi="Times New Roman"/>
          <w:sz w:val="24"/>
          <w:szCs w:val="24"/>
        </w:rPr>
        <w:t xml:space="preserve"> wyników. 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 xml:space="preserve">Możliwości uniknięcia błędów,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F60F85">
        <w:rPr>
          <w:rFonts w:ascii="Times New Roman" w:hAnsi="Times New Roman"/>
          <w:sz w:val="24"/>
          <w:szCs w:val="24"/>
        </w:rPr>
        <w:t>usunięcia</w:t>
      </w:r>
      <w:r>
        <w:rPr>
          <w:rFonts w:ascii="Times New Roman" w:hAnsi="Times New Roman"/>
          <w:sz w:val="24"/>
          <w:szCs w:val="24"/>
        </w:rPr>
        <w:t xml:space="preserve">, wprowadzenia poprawki  lub </w:t>
      </w:r>
      <w:r w:rsidRPr="00F60F85">
        <w:rPr>
          <w:rFonts w:ascii="Times New Roman" w:hAnsi="Times New Roman"/>
          <w:sz w:val="24"/>
          <w:szCs w:val="24"/>
        </w:rPr>
        <w:t xml:space="preserve">standaryzacji. 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 xml:space="preserve">Sposoby odrzucania wyników obarczonych błędami grubymi. </w:t>
      </w:r>
    </w:p>
    <w:p w:rsidR="00F60F85" w:rsidRP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lastRenderedPageBreak/>
        <w:t>Wyznaczanie wartości błędu stałego, zmiennego oraz mieszanego (stały i zmienny).</w:t>
      </w:r>
    </w:p>
    <w:p w:rsidR="00F60F85" w:rsidRPr="00F60F85" w:rsidRDefault="00F60F85" w:rsidP="00F60F8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 xml:space="preserve">Parametry charakteryzujące metodę analityczną. 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Definicje i opis podstawowych parametrów charakteryzujących metodę analityczn</w:t>
      </w:r>
      <w:r w:rsidR="00675737">
        <w:rPr>
          <w:rFonts w:ascii="Times New Roman" w:hAnsi="Times New Roman"/>
          <w:sz w:val="24"/>
          <w:szCs w:val="24"/>
        </w:rPr>
        <w:t>ą</w:t>
      </w:r>
      <w:r w:rsidRPr="00F60F85">
        <w:rPr>
          <w:rFonts w:ascii="Times New Roman" w:hAnsi="Times New Roman"/>
          <w:sz w:val="24"/>
          <w:szCs w:val="24"/>
        </w:rPr>
        <w:t xml:space="preserve"> </w:t>
      </w:r>
      <w:r w:rsidR="00675737">
        <w:rPr>
          <w:rFonts w:ascii="Times New Roman" w:hAnsi="Times New Roman"/>
          <w:sz w:val="24"/>
          <w:szCs w:val="24"/>
        </w:rPr>
        <w:t xml:space="preserve">takich, </w:t>
      </w:r>
      <w:r w:rsidRPr="00F60F85">
        <w:rPr>
          <w:rFonts w:ascii="Times New Roman" w:hAnsi="Times New Roman"/>
          <w:sz w:val="24"/>
          <w:szCs w:val="24"/>
        </w:rPr>
        <w:t xml:space="preserve">jak:  dokładność, poprawność, precyzja, powtarzalność, odtwarzalność, precyzja pośrednia, liniowość, zakres roboczy,  stabilność, wzajemne zależności poparte  przykładami. </w:t>
      </w:r>
    </w:p>
    <w:p w:rsidR="00F60F85" w:rsidRP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Omówienie wszystkich etapów analizy zapewniających prawidł</w:t>
      </w:r>
      <w:r w:rsidR="00675737">
        <w:rPr>
          <w:rFonts w:ascii="Times New Roman" w:hAnsi="Times New Roman"/>
          <w:sz w:val="24"/>
          <w:szCs w:val="24"/>
        </w:rPr>
        <w:t>owość walidacji w tym parametrów wpływających</w:t>
      </w:r>
      <w:r w:rsidRPr="00F60F85">
        <w:rPr>
          <w:rFonts w:ascii="Times New Roman" w:hAnsi="Times New Roman"/>
          <w:sz w:val="24"/>
          <w:szCs w:val="24"/>
        </w:rPr>
        <w:t xml:space="preserve"> na niepewność jak np. odzysk, odporność, selektywność, specyficzność, ich wzajemne zależności. </w:t>
      </w:r>
    </w:p>
    <w:p w:rsidR="00F60F85" w:rsidRPr="00F60F85" w:rsidRDefault="00F60F85" w:rsidP="00F60F8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Statystyczne kryteria oceny wyników.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Definicja statystyki</w:t>
      </w:r>
      <w:r>
        <w:rPr>
          <w:rFonts w:ascii="Times New Roman" w:hAnsi="Times New Roman"/>
          <w:sz w:val="24"/>
          <w:szCs w:val="24"/>
        </w:rPr>
        <w:t xml:space="preserve">, zalety i niebezpieczeństwa jej </w:t>
      </w:r>
      <w:r w:rsidRPr="00F60F85">
        <w:rPr>
          <w:rFonts w:ascii="Times New Roman" w:hAnsi="Times New Roman"/>
          <w:sz w:val="24"/>
          <w:szCs w:val="24"/>
        </w:rPr>
        <w:t xml:space="preserve"> stosowania. 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 xml:space="preserve">Rozkłady zmiennych losowych, miary położenia, miary rozproszenia i skupienia. Ocena rzetelności, dokładności i powtarzalności na przykładach.  </w:t>
      </w:r>
    </w:p>
    <w:p w:rsid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 xml:space="preserve">Współzależność zmiennych: współczynnik korelacji i determinacji, równanie linii regresji z przykładami. </w:t>
      </w:r>
    </w:p>
    <w:p w:rsidR="00F60F85" w:rsidRPr="00F60F85" w:rsidRDefault="00F60F85" w:rsidP="00F60F8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0F85">
        <w:rPr>
          <w:rFonts w:ascii="Times New Roman" w:hAnsi="Times New Roman"/>
          <w:sz w:val="24"/>
          <w:szCs w:val="24"/>
        </w:rPr>
        <w:t>Ocena statystyczna wyników analizy na przykładach.</w:t>
      </w:r>
    </w:p>
    <w:p w:rsidR="00675737" w:rsidRPr="00675737" w:rsidRDefault="00675737" w:rsidP="006757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Metodologia chemometrii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Wprowadzenie, założenia metod chemometrycznych, metodologia analiz, zadania chemometryczne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 xml:space="preserve">Staranne planowanie aspektu uzyskiwania danych (aspekty planowania doświadczeń)   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Archiwizacja i kontrola danych (gromadzenie i kontrola wyników)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Dokumentacja danych i wyników (nazwy zmiennych, arkusze kalkulacyjne, brakujące dane, rozkłady zmiennych, punkty odbiegające. Wizualizacja danych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 xml:space="preserve">Modelowanie zależności (modele numeryczne i empiryczne) (istotność modelu i zdolność prognostyczna modelu – metoda odrzucania i dołączania) 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Optymalizacja doświadczalna (dobór metody optymalizacji)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Analiza skupień, analiza głównych składowych</w:t>
      </w:r>
    </w:p>
    <w:p w:rsidR="00675737" w:rsidRP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Zastosowania chemometrii w laboratorium analitycznym – krzywe kalibracyjne, kalibracja jedno i wielowymiarowa</w:t>
      </w:r>
    </w:p>
    <w:p w:rsidR="00675737" w:rsidRDefault="00675737" w:rsidP="00675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737">
        <w:rPr>
          <w:rFonts w:ascii="Times New Roman" w:hAnsi="Times New Roman" w:cs="Times New Roman"/>
          <w:sz w:val="24"/>
          <w:szCs w:val="24"/>
        </w:rPr>
        <w:t>Przykłady zastosowania chemometrii w badaniu żywności, ochronie środowiska i naukach sądowy</w:t>
      </w:r>
    </w:p>
    <w:p w:rsidR="0073456C" w:rsidRDefault="0073456C" w:rsidP="0073456C">
      <w:pPr>
        <w:rPr>
          <w:rFonts w:ascii="Times New Roman" w:hAnsi="Times New Roman" w:cs="Times New Roman"/>
          <w:sz w:val="24"/>
          <w:szCs w:val="24"/>
        </w:rPr>
      </w:pPr>
    </w:p>
    <w:p w:rsidR="0073456C" w:rsidRPr="0073456C" w:rsidRDefault="0073456C" w:rsidP="00734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zaliczenia przedmiotu – na podstawie obecności i sprawdzianów pisemnych po każdych zajęciach z omówionych treści teoretycznych oraz problemów obliczeniowych (możliwość korzystania z własnych notatek z zajęć). </w:t>
      </w:r>
    </w:p>
    <w:p w:rsidR="00B3668C" w:rsidRPr="00675737" w:rsidRDefault="00B3668C" w:rsidP="006757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7D46" w:rsidRDefault="00BC7D46" w:rsidP="00BF47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F47EC" w:rsidRPr="00BF47EC" w:rsidRDefault="00BF47EC" w:rsidP="00BF47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BF47EC" w:rsidRPr="00BF47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23" w:rsidRDefault="00A26923" w:rsidP="00F60F85">
      <w:pPr>
        <w:spacing w:after="0" w:line="240" w:lineRule="auto"/>
      </w:pPr>
      <w:r>
        <w:separator/>
      </w:r>
    </w:p>
  </w:endnote>
  <w:endnote w:type="continuationSeparator" w:id="0">
    <w:p w:rsidR="00A26923" w:rsidRDefault="00A26923" w:rsidP="00F6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4069"/>
      <w:docPartObj>
        <w:docPartGallery w:val="Page Numbers (Bottom of Page)"/>
        <w:docPartUnique/>
      </w:docPartObj>
    </w:sdtPr>
    <w:sdtEndPr/>
    <w:sdtContent>
      <w:p w:rsidR="00F60F85" w:rsidRDefault="00F60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9C">
          <w:rPr>
            <w:noProof/>
          </w:rPr>
          <w:t>2</w:t>
        </w:r>
        <w:r>
          <w:fldChar w:fldCharType="end"/>
        </w:r>
      </w:p>
    </w:sdtContent>
  </w:sdt>
  <w:p w:rsidR="00F60F85" w:rsidRDefault="00F60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23" w:rsidRDefault="00A26923" w:rsidP="00F60F85">
      <w:pPr>
        <w:spacing w:after="0" w:line="240" w:lineRule="auto"/>
      </w:pPr>
      <w:r>
        <w:separator/>
      </w:r>
    </w:p>
  </w:footnote>
  <w:footnote w:type="continuationSeparator" w:id="0">
    <w:p w:rsidR="00A26923" w:rsidRDefault="00A26923" w:rsidP="00F6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3B2"/>
    <w:multiLevelType w:val="hybridMultilevel"/>
    <w:tmpl w:val="D5222230"/>
    <w:lvl w:ilvl="0" w:tplc="92FA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A0A"/>
    <w:multiLevelType w:val="hybridMultilevel"/>
    <w:tmpl w:val="7738416A"/>
    <w:lvl w:ilvl="0" w:tplc="40928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DEF"/>
    <w:multiLevelType w:val="hybridMultilevel"/>
    <w:tmpl w:val="CA5471E0"/>
    <w:lvl w:ilvl="0" w:tplc="40928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1C4D"/>
    <w:multiLevelType w:val="hybridMultilevel"/>
    <w:tmpl w:val="D7464C5C"/>
    <w:lvl w:ilvl="0" w:tplc="176E196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E20767"/>
    <w:multiLevelType w:val="hybridMultilevel"/>
    <w:tmpl w:val="74A437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CC6651"/>
    <w:multiLevelType w:val="hybridMultilevel"/>
    <w:tmpl w:val="FFA02F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DA19EE"/>
    <w:multiLevelType w:val="hybridMultilevel"/>
    <w:tmpl w:val="D7A6AE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B500D7B"/>
    <w:multiLevelType w:val="hybridMultilevel"/>
    <w:tmpl w:val="AD4604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B8BB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278B"/>
    <w:multiLevelType w:val="hybridMultilevel"/>
    <w:tmpl w:val="5AD4D05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B8BB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3EB4"/>
    <w:multiLevelType w:val="hybridMultilevel"/>
    <w:tmpl w:val="94F896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6A6B03"/>
    <w:multiLevelType w:val="hybridMultilevel"/>
    <w:tmpl w:val="1D00F888"/>
    <w:lvl w:ilvl="0" w:tplc="409288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6D793C"/>
    <w:multiLevelType w:val="hybridMultilevel"/>
    <w:tmpl w:val="4DE6C6BA"/>
    <w:lvl w:ilvl="0" w:tplc="92FA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B8BB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363C"/>
    <w:multiLevelType w:val="hybridMultilevel"/>
    <w:tmpl w:val="BDEC8322"/>
    <w:lvl w:ilvl="0" w:tplc="40928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EC"/>
    <w:rsid w:val="00050D46"/>
    <w:rsid w:val="000D3FB7"/>
    <w:rsid w:val="001B2EF4"/>
    <w:rsid w:val="001B399C"/>
    <w:rsid w:val="00235762"/>
    <w:rsid w:val="0037416A"/>
    <w:rsid w:val="00444ADF"/>
    <w:rsid w:val="004611A0"/>
    <w:rsid w:val="004B6109"/>
    <w:rsid w:val="00500513"/>
    <w:rsid w:val="00520174"/>
    <w:rsid w:val="00546478"/>
    <w:rsid w:val="0061764E"/>
    <w:rsid w:val="00657776"/>
    <w:rsid w:val="00675737"/>
    <w:rsid w:val="006836CA"/>
    <w:rsid w:val="0073456C"/>
    <w:rsid w:val="008D7B38"/>
    <w:rsid w:val="00967E60"/>
    <w:rsid w:val="00A26923"/>
    <w:rsid w:val="00AA22C5"/>
    <w:rsid w:val="00B0335C"/>
    <w:rsid w:val="00B05D56"/>
    <w:rsid w:val="00B3668C"/>
    <w:rsid w:val="00B66BB3"/>
    <w:rsid w:val="00BC7D46"/>
    <w:rsid w:val="00BF47EC"/>
    <w:rsid w:val="00CA1F9C"/>
    <w:rsid w:val="00CB2ACC"/>
    <w:rsid w:val="00D70893"/>
    <w:rsid w:val="00F50AE4"/>
    <w:rsid w:val="00F60F85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A775-369D-45EB-B612-D168067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85"/>
  </w:style>
  <w:style w:type="paragraph" w:styleId="Stopka">
    <w:name w:val="footer"/>
    <w:basedOn w:val="Normalny"/>
    <w:link w:val="StopkaZnak"/>
    <w:uiPriority w:val="99"/>
    <w:unhideWhenUsed/>
    <w:rsid w:val="00F6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User</cp:lastModifiedBy>
  <cp:revision>2</cp:revision>
  <cp:lastPrinted>2014-09-15T09:18:00Z</cp:lastPrinted>
  <dcterms:created xsi:type="dcterms:W3CDTF">2014-09-18T11:44:00Z</dcterms:created>
  <dcterms:modified xsi:type="dcterms:W3CDTF">2014-09-18T11:44:00Z</dcterms:modified>
</cp:coreProperties>
</file>